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AC0" w:rsidRPr="00540AC0" w:rsidRDefault="00540AC0" w:rsidP="00540AC0">
      <w:pPr>
        <w:jc w:val="center"/>
        <w:rPr>
          <w:rFonts w:ascii="Bookman Old Style" w:hAnsi="Bookman Old Style"/>
          <w:b/>
          <w:sz w:val="32"/>
          <w:szCs w:val="32"/>
        </w:rPr>
      </w:pPr>
      <w:proofErr w:type="spellStart"/>
      <w:r w:rsidRPr="00540AC0">
        <w:rPr>
          <w:b/>
          <w:sz w:val="32"/>
          <w:szCs w:val="32"/>
        </w:rPr>
        <w:t>Tipologi</w:t>
      </w:r>
      <w:proofErr w:type="spellEnd"/>
      <w:r w:rsidRPr="00540AC0">
        <w:rPr>
          <w:b/>
          <w:sz w:val="32"/>
          <w:szCs w:val="32"/>
        </w:rPr>
        <w:t xml:space="preserve"> </w:t>
      </w:r>
      <w:proofErr w:type="spellStart"/>
      <w:r w:rsidRPr="00540AC0">
        <w:rPr>
          <w:b/>
          <w:sz w:val="32"/>
          <w:szCs w:val="32"/>
        </w:rPr>
        <w:t>Transaksi</w:t>
      </w:r>
      <w:proofErr w:type="spellEnd"/>
      <w:r w:rsidRPr="00540AC0">
        <w:rPr>
          <w:b/>
          <w:sz w:val="32"/>
          <w:szCs w:val="32"/>
        </w:rPr>
        <w:t xml:space="preserve"> </w:t>
      </w:r>
      <w:proofErr w:type="spellStart"/>
      <w:r w:rsidRPr="00540AC0">
        <w:rPr>
          <w:b/>
          <w:sz w:val="32"/>
          <w:szCs w:val="32"/>
        </w:rPr>
        <w:t>Pada</w:t>
      </w:r>
      <w:proofErr w:type="spellEnd"/>
      <w:r w:rsidRPr="00540AC0">
        <w:rPr>
          <w:b/>
          <w:sz w:val="32"/>
          <w:szCs w:val="32"/>
        </w:rPr>
        <w:t xml:space="preserve"> </w:t>
      </w:r>
      <w:proofErr w:type="spellStart"/>
      <w:r w:rsidRPr="00540AC0">
        <w:rPr>
          <w:b/>
          <w:sz w:val="32"/>
          <w:szCs w:val="32"/>
        </w:rPr>
        <w:t>Kasus</w:t>
      </w:r>
      <w:proofErr w:type="spellEnd"/>
      <w:r w:rsidRPr="00540AC0">
        <w:rPr>
          <w:b/>
          <w:sz w:val="32"/>
          <w:szCs w:val="32"/>
        </w:rPr>
        <w:t xml:space="preserve"> </w:t>
      </w:r>
      <w:proofErr w:type="spellStart"/>
      <w:r w:rsidRPr="00540AC0">
        <w:rPr>
          <w:b/>
          <w:sz w:val="32"/>
          <w:szCs w:val="32"/>
        </w:rPr>
        <w:t>Tindak</w:t>
      </w:r>
      <w:proofErr w:type="spellEnd"/>
      <w:r w:rsidRPr="00540AC0">
        <w:rPr>
          <w:b/>
          <w:sz w:val="32"/>
          <w:szCs w:val="32"/>
        </w:rPr>
        <w:t xml:space="preserve"> </w:t>
      </w:r>
      <w:proofErr w:type="spellStart"/>
      <w:r w:rsidRPr="00540AC0">
        <w:rPr>
          <w:b/>
          <w:sz w:val="32"/>
          <w:szCs w:val="32"/>
        </w:rPr>
        <w:t>Pidana</w:t>
      </w:r>
      <w:proofErr w:type="spellEnd"/>
      <w:r w:rsidRPr="00540AC0">
        <w:rPr>
          <w:b/>
          <w:sz w:val="32"/>
          <w:szCs w:val="32"/>
        </w:rPr>
        <w:t xml:space="preserve"> </w:t>
      </w:r>
      <w:proofErr w:type="spellStart"/>
      <w:r w:rsidRPr="00540AC0">
        <w:rPr>
          <w:b/>
          <w:sz w:val="32"/>
          <w:szCs w:val="32"/>
        </w:rPr>
        <w:t>Pencucian</w:t>
      </w:r>
      <w:proofErr w:type="spellEnd"/>
      <w:r w:rsidRPr="00540AC0">
        <w:rPr>
          <w:b/>
          <w:sz w:val="32"/>
          <w:szCs w:val="32"/>
        </w:rPr>
        <w:t xml:space="preserve"> </w:t>
      </w:r>
      <w:proofErr w:type="spellStart"/>
      <w:r w:rsidRPr="00540AC0">
        <w:rPr>
          <w:b/>
          <w:sz w:val="32"/>
          <w:szCs w:val="32"/>
        </w:rPr>
        <w:t>Uang</w:t>
      </w:r>
      <w:proofErr w:type="spellEnd"/>
    </w:p>
    <w:p w:rsidR="00540AC0" w:rsidRDefault="00540AC0" w:rsidP="00540AC0">
      <w:pPr>
        <w:jc w:val="both"/>
        <w:rPr>
          <w:rFonts w:ascii="Bookman Old Style" w:hAnsi="Bookman Old Style"/>
          <w:sz w:val="24"/>
          <w:szCs w:val="24"/>
        </w:rPr>
      </w:pPr>
    </w:p>
    <w:p w:rsidR="00455F39" w:rsidRDefault="00540AC0" w:rsidP="00540AC0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540AC0">
        <w:rPr>
          <w:rFonts w:ascii="Bookman Old Style" w:hAnsi="Bookman Old Style"/>
          <w:sz w:val="24"/>
          <w:szCs w:val="24"/>
        </w:rPr>
        <w:t xml:space="preserve">Hal yang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menarik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dari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latar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belakang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Tindak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Pidana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Pencucian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Uang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(TPPU) </w:t>
      </w:r>
      <w:proofErr w:type="spellStart"/>
      <w:r w:rsidRPr="00540AC0">
        <w:rPr>
          <w:rFonts w:ascii="Bookman Old Style" w:hAnsi="Bookman Old Style"/>
          <w:sz w:val="24"/>
          <w:szCs w:val="24"/>
        </w:rPr>
        <w:t>adalah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0AC0">
        <w:rPr>
          <w:rFonts w:ascii="Bookman Old Style" w:hAnsi="Bookman Old Style"/>
          <w:sz w:val="24"/>
          <w:szCs w:val="24"/>
        </w:rPr>
        <w:t>apabila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di Indonesia </w:t>
      </w:r>
      <w:proofErr w:type="spellStart"/>
      <w:r w:rsidRPr="00540AC0">
        <w:rPr>
          <w:rFonts w:ascii="Bookman Old Style" w:hAnsi="Bookman Old Style"/>
          <w:sz w:val="24"/>
          <w:szCs w:val="24"/>
        </w:rPr>
        <w:t>kejahatan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pencucian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uang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ini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erat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dengan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isu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pemberantasan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korupsi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0AC0">
        <w:rPr>
          <w:rFonts w:ascii="Bookman Old Style" w:hAnsi="Bookman Old Style"/>
          <w:sz w:val="24"/>
          <w:szCs w:val="24"/>
        </w:rPr>
        <w:t>maka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asal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mula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kejahatan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pencucian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uang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ini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justru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erat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dengan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upaya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pemberantasan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narkotika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0AC0">
        <w:rPr>
          <w:rFonts w:ascii="Bookman Old Style" w:hAnsi="Bookman Old Style"/>
          <w:sz w:val="24"/>
          <w:szCs w:val="24"/>
        </w:rPr>
        <w:t>khususnya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540AC0">
        <w:rPr>
          <w:rFonts w:ascii="Bookman Old Style" w:hAnsi="Bookman Old Style"/>
          <w:sz w:val="24"/>
          <w:szCs w:val="24"/>
        </w:rPr>
        <w:t>Amerika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Serikat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540AC0">
        <w:rPr>
          <w:rFonts w:ascii="Bookman Old Style" w:hAnsi="Bookman Old Style"/>
          <w:sz w:val="24"/>
          <w:szCs w:val="24"/>
        </w:rPr>
        <w:t>Pada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saat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itu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kartel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narkoba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umumnya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mengalihkan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uang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perolehannya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dalam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bentuk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aset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menginvestasikannya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dalam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kegiatan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usaha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0AC0">
        <w:rPr>
          <w:rFonts w:ascii="Bookman Old Style" w:hAnsi="Bookman Old Style"/>
          <w:sz w:val="24"/>
          <w:szCs w:val="24"/>
        </w:rPr>
        <w:t>atau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mengatasnamakan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kerabatnya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tas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kepemilikan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aset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tersebut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r w:rsidRPr="00540AC0">
        <w:rPr>
          <w:rFonts w:ascii="Bookman Old Style" w:hAnsi="Bookman Old Style"/>
          <w:sz w:val="24"/>
          <w:szCs w:val="24"/>
        </w:rPr>
        <w:t xml:space="preserve">Hal </w:t>
      </w:r>
      <w:proofErr w:type="spellStart"/>
      <w:r w:rsidRPr="00540AC0">
        <w:rPr>
          <w:rFonts w:ascii="Bookman Old Style" w:hAnsi="Bookman Old Style"/>
          <w:sz w:val="24"/>
          <w:szCs w:val="24"/>
        </w:rPr>
        <w:t>ini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menyulitkan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upaya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perampasan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aset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tersebut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40AC0">
        <w:rPr>
          <w:rFonts w:ascii="Bookman Old Style" w:hAnsi="Bookman Old Style"/>
          <w:sz w:val="24"/>
          <w:szCs w:val="24"/>
        </w:rPr>
        <w:t>diharapkan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dapat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menghentikan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kegiatan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illegal yang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mereka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lakukan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540AC0" w:rsidRDefault="00540AC0" w:rsidP="00540AC0">
      <w:pPr>
        <w:ind w:firstLine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40AC0">
        <w:rPr>
          <w:rFonts w:ascii="Bookman Old Style" w:hAnsi="Bookman Old Style"/>
          <w:sz w:val="24"/>
          <w:szCs w:val="24"/>
        </w:rPr>
        <w:t>Meski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proses </w:t>
      </w:r>
      <w:proofErr w:type="spellStart"/>
      <w:r w:rsidRPr="00540AC0">
        <w:rPr>
          <w:rFonts w:ascii="Bookman Old Style" w:hAnsi="Bookman Old Style"/>
          <w:sz w:val="24"/>
          <w:szCs w:val="24"/>
        </w:rPr>
        <w:t>pencucian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uang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dapat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dilakukan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dengan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berbagai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cara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metodologi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0AC0">
        <w:rPr>
          <w:rFonts w:ascii="Bookman Old Style" w:hAnsi="Bookman Old Style"/>
          <w:sz w:val="24"/>
          <w:szCs w:val="24"/>
        </w:rPr>
        <w:t>mulai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dari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40AC0">
        <w:rPr>
          <w:rFonts w:ascii="Bookman Old Style" w:hAnsi="Bookman Old Style"/>
          <w:sz w:val="24"/>
          <w:szCs w:val="24"/>
        </w:rPr>
        <w:t>sederhana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hingga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yang paling </w:t>
      </w:r>
      <w:proofErr w:type="spellStart"/>
      <w:r w:rsidRPr="00540AC0">
        <w:rPr>
          <w:rFonts w:ascii="Bookman Old Style" w:hAnsi="Bookman Old Style"/>
          <w:sz w:val="24"/>
          <w:szCs w:val="24"/>
        </w:rPr>
        <w:t>rumit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melibatkan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multi </w:t>
      </w:r>
      <w:proofErr w:type="spellStart"/>
      <w:r w:rsidRPr="00540AC0">
        <w:rPr>
          <w:rFonts w:ascii="Bookman Old Style" w:hAnsi="Bookman Old Style"/>
          <w:sz w:val="24"/>
          <w:szCs w:val="24"/>
        </w:rPr>
        <w:t>yurisdiksi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0AC0">
        <w:rPr>
          <w:rFonts w:ascii="Bookman Old Style" w:hAnsi="Bookman Old Style"/>
          <w:sz w:val="24"/>
          <w:szCs w:val="24"/>
        </w:rPr>
        <w:t>akan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tetapi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secara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umum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proses </w:t>
      </w:r>
      <w:proofErr w:type="spellStart"/>
      <w:r w:rsidRPr="00540AC0">
        <w:rPr>
          <w:rFonts w:ascii="Bookman Old Style" w:hAnsi="Bookman Old Style"/>
          <w:sz w:val="24"/>
          <w:szCs w:val="24"/>
        </w:rPr>
        <w:t>pencucian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uang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dapat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dikelompokkan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menjadi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tahapan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yakni</w:t>
      </w:r>
      <w:proofErr w:type="spellEnd"/>
      <w:r>
        <w:rPr>
          <w:rFonts w:ascii="Bookman Old Style" w:hAnsi="Bookman Old Style"/>
          <w:sz w:val="24"/>
          <w:szCs w:val="24"/>
        </w:rPr>
        <w:t xml:space="preserve"> :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</w:p>
    <w:p w:rsidR="00540AC0" w:rsidRDefault="00540AC0" w:rsidP="00540AC0">
      <w:pPr>
        <w:pStyle w:val="ListParagraph"/>
        <w:numPr>
          <w:ilvl w:val="0"/>
          <w:numId w:val="1"/>
        </w:numPr>
        <w:ind w:left="284" w:hanging="284"/>
        <w:jc w:val="both"/>
        <w:rPr>
          <w:rFonts w:ascii="Bookman Old Style" w:hAnsi="Bookman Old Style"/>
          <w:sz w:val="24"/>
          <w:szCs w:val="24"/>
        </w:rPr>
      </w:pPr>
      <w:r w:rsidRPr="00540AC0">
        <w:rPr>
          <w:rFonts w:ascii="Bookman Old Style" w:hAnsi="Bookman Old Style"/>
          <w:i/>
          <w:sz w:val="24"/>
          <w:szCs w:val="24"/>
        </w:rPr>
        <w:t>Placement</w:t>
      </w:r>
      <w:r w:rsidRPr="00540AC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merupakan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tahapan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permulaan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, di </w:t>
      </w:r>
      <w:proofErr w:type="spellStart"/>
      <w:r w:rsidRPr="00540AC0">
        <w:rPr>
          <w:rFonts w:ascii="Bookman Old Style" w:hAnsi="Bookman Old Style"/>
          <w:sz w:val="24"/>
          <w:szCs w:val="24"/>
        </w:rPr>
        <w:t>mana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uang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hasil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atau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40AC0">
        <w:rPr>
          <w:rFonts w:ascii="Bookman Old Style" w:hAnsi="Bookman Old Style"/>
          <w:sz w:val="24"/>
          <w:szCs w:val="24"/>
        </w:rPr>
        <w:t>berkaitan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dengan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kejahatan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diubah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ke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dalam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bentuk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40AC0">
        <w:rPr>
          <w:rFonts w:ascii="Bookman Old Style" w:hAnsi="Bookman Old Style"/>
          <w:sz w:val="24"/>
          <w:szCs w:val="24"/>
        </w:rPr>
        <w:t>kurang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atau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tidak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menimbuklan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kerugian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540AC0">
        <w:rPr>
          <w:rFonts w:ascii="Bookman Old Style" w:hAnsi="Bookman Old Style"/>
          <w:sz w:val="24"/>
          <w:szCs w:val="24"/>
        </w:rPr>
        <w:t>Dalam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hal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ini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contohnya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adalah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memasukkan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dalam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deposito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bank, polis </w:t>
      </w:r>
      <w:proofErr w:type="spellStart"/>
      <w:r w:rsidRPr="00540AC0">
        <w:rPr>
          <w:rFonts w:ascii="Bookman Old Style" w:hAnsi="Bookman Old Style"/>
          <w:sz w:val="24"/>
          <w:szCs w:val="24"/>
        </w:rPr>
        <w:t>asuransi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membeli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aset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sepert</w:t>
      </w:r>
      <w:r>
        <w:rPr>
          <w:rFonts w:ascii="Bookman Old Style" w:hAnsi="Bookman Old Style"/>
          <w:sz w:val="24"/>
          <w:szCs w:val="24"/>
        </w:rPr>
        <w:t>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rumah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kapal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atau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perhiasan.</w:t>
      </w:r>
      <w:proofErr w:type="spellEnd"/>
    </w:p>
    <w:p w:rsidR="00540AC0" w:rsidRDefault="00540AC0" w:rsidP="00540AC0">
      <w:pPr>
        <w:pStyle w:val="ListParagraph"/>
        <w:numPr>
          <w:ilvl w:val="0"/>
          <w:numId w:val="1"/>
        </w:numPr>
        <w:ind w:left="284" w:hanging="284"/>
        <w:jc w:val="both"/>
        <w:rPr>
          <w:rFonts w:ascii="Bookman Old Style" w:hAnsi="Bookman Old Style"/>
          <w:sz w:val="24"/>
          <w:szCs w:val="24"/>
        </w:rPr>
      </w:pPr>
      <w:r w:rsidRPr="00540AC0">
        <w:rPr>
          <w:rFonts w:ascii="Bookman Old Style" w:hAnsi="Bookman Old Style"/>
          <w:i/>
          <w:sz w:val="24"/>
          <w:szCs w:val="24"/>
        </w:rPr>
        <w:t>Layering</w:t>
      </w:r>
      <w:r w:rsidRPr="00540AC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merupakan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tahap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selanjutnya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dari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placement¸di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mana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pemilik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uang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melakukan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transaksi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berlapis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secara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anonim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atas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aset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40AC0">
        <w:rPr>
          <w:rFonts w:ascii="Bookman Old Style" w:hAnsi="Bookman Old Style"/>
          <w:sz w:val="24"/>
          <w:szCs w:val="24"/>
        </w:rPr>
        <w:t>berasal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dari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peralihan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uang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tersebut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540AC0">
        <w:rPr>
          <w:rFonts w:ascii="Bookman Old Style" w:hAnsi="Bookman Old Style"/>
          <w:sz w:val="24"/>
          <w:szCs w:val="24"/>
        </w:rPr>
        <w:t>Misal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dalam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hal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ini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digunakan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metode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penjualan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aset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tersebut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0AC0">
        <w:rPr>
          <w:rFonts w:ascii="Bookman Old Style" w:hAnsi="Bookman Old Style"/>
          <w:sz w:val="24"/>
          <w:szCs w:val="24"/>
        </w:rPr>
        <w:t>dan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540AC0">
        <w:rPr>
          <w:rFonts w:ascii="Bookman Old Style" w:hAnsi="Bookman Old Style"/>
          <w:sz w:val="24"/>
          <w:szCs w:val="24"/>
        </w:rPr>
        <w:t>dana</w:t>
      </w:r>
      <w:proofErr w:type="spellEnd"/>
      <w:proofErr w:type="gram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hasil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penjualannya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ditransfer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melalui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“</w:t>
      </w:r>
      <w:r w:rsidRPr="00540AC0">
        <w:rPr>
          <w:rFonts w:ascii="Bookman Old Style" w:hAnsi="Bookman Old Style"/>
          <w:i/>
          <w:sz w:val="24"/>
          <w:szCs w:val="24"/>
        </w:rPr>
        <w:t>wire transfer</w:t>
      </w:r>
      <w:r w:rsidRPr="00540AC0">
        <w:rPr>
          <w:rFonts w:ascii="Bookman Old Style" w:hAnsi="Bookman Old Style"/>
          <w:sz w:val="24"/>
          <w:szCs w:val="24"/>
        </w:rPr>
        <w:t xml:space="preserve">” </w:t>
      </w:r>
      <w:proofErr w:type="spellStart"/>
      <w:r w:rsidRPr="00540AC0">
        <w:rPr>
          <w:rFonts w:ascii="Bookman Old Style" w:hAnsi="Bookman Old Style"/>
          <w:sz w:val="24"/>
          <w:szCs w:val="24"/>
        </w:rPr>
        <w:t>ke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berbagai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rekening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540AC0">
        <w:rPr>
          <w:rFonts w:ascii="Bookman Old Style" w:hAnsi="Bookman Old Style"/>
          <w:sz w:val="24"/>
          <w:szCs w:val="24"/>
        </w:rPr>
        <w:t>dalam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satu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negara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0AC0">
        <w:rPr>
          <w:rFonts w:ascii="Bookman Old Style" w:hAnsi="Bookman Old Style"/>
          <w:sz w:val="24"/>
          <w:szCs w:val="24"/>
        </w:rPr>
        <w:t>atau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antar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negara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lain. Hal </w:t>
      </w:r>
      <w:proofErr w:type="spellStart"/>
      <w:r w:rsidRPr="00540AC0">
        <w:rPr>
          <w:rFonts w:ascii="Bookman Old Style" w:hAnsi="Bookman Old Style"/>
          <w:sz w:val="24"/>
          <w:szCs w:val="24"/>
        </w:rPr>
        <w:t>ini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bertujuan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mempersulit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pelacakan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asal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dana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tersebut.</w:t>
      </w:r>
      <w:proofErr w:type="spellEnd"/>
    </w:p>
    <w:p w:rsidR="00540AC0" w:rsidRDefault="00540AC0" w:rsidP="00540AC0">
      <w:pPr>
        <w:pStyle w:val="ListParagraph"/>
        <w:numPr>
          <w:ilvl w:val="0"/>
          <w:numId w:val="1"/>
        </w:numPr>
        <w:ind w:left="284" w:hanging="284"/>
        <w:jc w:val="both"/>
        <w:rPr>
          <w:rFonts w:ascii="Bookman Old Style" w:hAnsi="Bookman Old Style"/>
          <w:sz w:val="24"/>
          <w:szCs w:val="24"/>
        </w:rPr>
      </w:pPr>
      <w:r w:rsidRPr="00540AC0">
        <w:rPr>
          <w:rFonts w:ascii="Bookman Old Style" w:hAnsi="Bookman Old Style"/>
          <w:i/>
          <w:sz w:val="24"/>
          <w:szCs w:val="24"/>
        </w:rPr>
        <w:t>Integration</w:t>
      </w:r>
      <w:r w:rsidRPr="00540AC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merupakan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tahap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540AC0">
        <w:rPr>
          <w:rFonts w:ascii="Bookman Old Style" w:hAnsi="Bookman Old Style"/>
          <w:sz w:val="24"/>
          <w:szCs w:val="24"/>
        </w:rPr>
        <w:t>mana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540AC0">
        <w:rPr>
          <w:rFonts w:ascii="Bookman Old Style" w:hAnsi="Bookman Old Style"/>
          <w:sz w:val="24"/>
          <w:szCs w:val="24"/>
        </w:rPr>
        <w:t>dana</w:t>
      </w:r>
      <w:proofErr w:type="spellEnd"/>
      <w:proofErr w:type="gramEnd"/>
      <w:r w:rsidRPr="00540AC0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40AC0">
        <w:rPr>
          <w:rFonts w:ascii="Bookman Old Style" w:hAnsi="Bookman Old Style"/>
          <w:sz w:val="24"/>
          <w:szCs w:val="24"/>
        </w:rPr>
        <w:t>sudah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disamarkan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tersebut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dimasukkan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kembali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ke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dalam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rekening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pelaku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melalui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transaksi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sah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0AC0">
        <w:rPr>
          <w:rFonts w:ascii="Bookman Old Style" w:hAnsi="Bookman Old Style"/>
          <w:sz w:val="24"/>
          <w:szCs w:val="24"/>
        </w:rPr>
        <w:t>sehingga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ti</w:t>
      </w:r>
      <w:r>
        <w:rPr>
          <w:rFonts w:ascii="Bookman Old Style" w:hAnsi="Bookman Old Style"/>
          <w:sz w:val="24"/>
          <w:szCs w:val="24"/>
        </w:rPr>
        <w:t>dak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terlihat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asal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dana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540AC0" w:rsidRDefault="00540AC0" w:rsidP="00540AC0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40AC0">
        <w:rPr>
          <w:rFonts w:ascii="Bookman Old Style" w:hAnsi="Bookman Old Style"/>
          <w:sz w:val="24"/>
          <w:szCs w:val="24"/>
        </w:rPr>
        <w:t>Adapun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dilihat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dari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metodenya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0AC0">
        <w:rPr>
          <w:rFonts w:ascii="Bookman Old Style" w:hAnsi="Bookman Old Style"/>
          <w:sz w:val="24"/>
          <w:szCs w:val="24"/>
        </w:rPr>
        <w:t>terdapat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beberapa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metode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40AC0">
        <w:rPr>
          <w:rFonts w:ascii="Bookman Old Style" w:hAnsi="Bookman Old Style"/>
          <w:sz w:val="24"/>
          <w:szCs w:val="24"/>
        </w:rPr>
        <w:t>biasa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digunakan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dalam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ke</w:t>
      </w:r>
      <w:r>
        <w:rPr>
          <w:rFonts w:ascii="Bookman Old Style" w:hAnsi="Bookman Old Style"/>
          <w:sz w:val="24"/>
          <w:szCs w:val="24"/>
        </w:rPr>
        <w:t>giatan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pencucian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uang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yakni</w:t>
      </w:r>
      <w:proofErr w:type="spellEnd"/>
      <w:r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:rsidR="00540AC0" w:rsidRDefault="00540AC0" w:rsidP="00540AC0">
      <w:pPr>
        <w:pStyle w:val="ListParagraph"/>
        <w:numPr>
          <w:ilvl w:val="0"/>
          <w:numId w:val="2"/>
        </w:numPr>
        <w:ind w:left="284" w:hanging="142"/>
        <w:jc w:val="both"/>
        <w:rPr>
          <w:rFonts w:ascii="Bookman Old Style" w:hAnsi="Bookman Old Style"/>
          <w:sz w:val="24"/>
          <w:szCs w:val="24"/>
        </w:rPr>
      </w:pPr>
      <w:r w:rsidRPr="00540AC0">
        <w:rPr>
          <w:rFonts w:ascii="Bookman Old Style" w:hAnsi="Bookman Old Style"/>
          <w:i/>
          <w:sz w:val="24"/>
          <w:szCs w:val="24"/>
        </w:rPr>
        <w:t>Buy and Sell Conversions</w:t>
      </w:r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d</w:t>
      </w:r>
      <w:r w:rsidRPr="00540AC0">
        <w:rPr>
          <w:rFonts w:ascii="Bookman Old Style" w:hAnsi="Bookman Old Style"/>
          <w:sz w:val="24"/>
          <w:szCs w:val="24"/>
        </w:rPr>
        <w:t>ilakukan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melalui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jual-beli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barang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jasa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540AC0">
        <w:rPr>
          <w:rFonts w:ascii="Bookman Old Style" w:hAnsi="Bookman Old Style"/>
          <w:sz w:val="24"/>
          <w:szCs w:val="24"/>
        </w:rPr>
        <w:t>Jadi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uang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40AC0">
        <w:rPr>
          <w:rFonts w:ascii="Bookman Old Style" w:hAnsi="Bookman Old Style"/>
          <w:sz w:val="24"/>
          <w:szCs w:val="24"/>
        </w:rPr>
        <w:t>berkaitan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dengan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kejahatan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tersebut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dialihkan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menjadi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aset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0AC0">
        <w:rPr>
          <w:rFonts w:ascii="Bookman Old Style" w:hAnsi="Bookman Old Style"/>
          <w:sz w:val="24"/>
          <w:szCs w:val="24"/>
        </w:rPr>
        <w:t>untuk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kemudian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dijual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lagi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. Hal </w:t>
      </w:r>
      <w:proofErr w:type="spellStart"/>
      <w:r w:rsidRPr="00540AC0">
        <w:rPr>
          <w:rFonts w:ascii="Bookman Old Style" w:hAnsi="Bookman Old Style"/>
          <w:sz w:val="24"/>
          <w:szCs w:val="24"/>
        </w:rPr>
        <w:t>ini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menjadikan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uang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tersebut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seolah-olah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merupakan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hasil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pendapatan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yang lega</w:t>
      </w:r>
      <w:r>
        <w:rPr>
          <w:rFonts w:ascii="Bookman Old Style" w:hAnsi="Bookman Old Style"/>
          <w:sz w:val="24"/>
          <w:szCs w:val="24"/>
        </w:rPr>
        <w:t>l.</w:t>
      </w:r>
    </w:p>
    <w:p w:rsidR="00540AC0" w:rsidRDefault="00540AC0" w:rsidP="00540AC0">
      <w:pPr>
        <w:pStyle w:val="ListParagraph"/>
        <w:numPr>
          <w:ilvl w:val="0"/>
          <w:numId w:val="2"/>
        </w:numPr>
        <w:ind w:left="284" w:hanging="142"/>
        <w:jc w:val="both"/>
        <w:rPr>
          <w:rFonts w:ascii="Bookman Old Style" w:hAnsi="Bookman Old Style"/>
          <w:sz w:val="24"/>
          <w:szCs w:val="24"/>
        </w:rPr>
      </w:pPr>
      <w:r w:rsidRPr="00540AC0">
        <w:rPr>
          <w:rFonts w:ascii="Bookman Old Style" w:hAnsi="Bookman Old Style"/>
          <w:i/>
          <w:sz w:val="24"/>
          <w:szCs w:val="24"/>
        </w:rPr>
        <w:t>Offshore Conversions</w:t>
      </w:r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u</w:t>
      </w:r>
      <w:r w:rsidRPr="00540AC0">
        <w:rPr>
          <w:rFonts w:ascii="Bookman Old Style" w:hAnsi="Bookman Old Style"/>
          <w:sz w:val="24"/>
          <w:szCs w:val="24"/>
        </w:rPr>
        <w:t>ang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40AC0">
        <w:rPr>
          <w:rFonts w:ascii="Bookman Old Style" w:hAnsi="Bookman Old Style"/>
          <w:sz w:val="24"/>
          <w:szCs w:val="24"/>
        </w:rPr>
        <w:t>berkaitan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dengan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kejahatan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tersebut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dialihkan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ke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negara-negara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mendapatkan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julukan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r w:rsidRPr="00540AC0">
        <w:rPr>
          <w:rFonts w:ascii="Bookman Old Style" w:hAnsi="Bookman Old Style"/>
          <w:i/>
          <w:sz w:val="24"/>
          <w:szCs w:val="24"/>
        </w:rPr>
        <w:t>tax heaven</w:t>
      </w:r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untuk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kemudian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disimpan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di bank </w:t>
      </w:r>
      <w:proofErr w:type="spellStart"/>
      <w:r w:rsidRPr="00540AC0">
        <w:rPr>
          <w:rFonts w:ascii="Bookman Old Style" w:hAnsi="Bookman Old Style"/>
          <w:sz w:val="24"/>
          <w:szCs w:val="24"/>
        </w:rPr>
        <w:t>atau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lembaga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keuangan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40AC0">
        <w:rPr>
          <w:rFonts w:ascii="Bookman Old Style" w:hAnsi="Bookman Old Style"/>
          <w:sz w:val="24"/>
          <w:szCs w:val="24"/>
        </w:rPr>
        <w:t>terdapat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540AC0">
        <w:rPr>
          <w:rFonts w:ascii="Bookman Old Style" w:hAnsi="Bookman Old Style"/>
          <w:sz w:val="24"/>
          <w:szCs w:val="24"/>
        </w:rPr>
        <w:t>negara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tersebut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. Dana yang </w:t>
      </w:r>
      <w:proofErr w:type="spellStart"/>
      <w:r w:rsidRPr="00540AC0">
        <w:rPr>
          <w:rFonts w:ascii="Bookman Old Style" w:hAnsi="Bookman Old Style"/>
          <w:sz w:val="24"/>
          <w:szCs w:val="24"/>
        </w:rPr>
        <w:t>disimpan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540AC0">
        <w:rPr>
          <w:rFonts w:ascii="Bookman Old Style" w:hAnsi="Bookman Old Style"/>
          <w:sz w:val="24"/>
          <w:szCs w:val="24"/>
        </w:rPr>
        <w:t>negara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ini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kemudian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dialihkan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kembali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540AC0">
        <w:rPr>
          <w:rFonts w:ascii="Bookman Old Style" w:hAnsi="Bookman Old Style"/>
          <w:sz w:val="24"/>
          <w:szCs w:val="24"/>
        </w:rPr>
        <w:t>ke</w:t>
      </w:r>
      <w:proofErr w:type="spellEnd"/>
      <w:proofErr w:type="gramEnd"/>
      <w:r w:rsidRPr="00540AC0">
        <w:rPr>
          <w:rFonts w:ascii="Bookman Old Style" w:hAnsi="Bookman Old Style"/>
          <w:sz w:val="24"/>
          <w:szCs w:val="24"/>
        </w:rPr>
        <w:t xml:space="preserve"> </w:t>
      </w:r>
      <w:r w:rsidRPr="00540AC0">
        <w:rPr>
          <w:rFonts w:ascii="Bookman Old Style" w:hAnsi="Bookman Old Style"/>
          <w:sz w:val="24"/>
          <w:szCs w:val="24"/>
        </w:rPr>
        <w:lastRenderedPageBreak/>
        <w:t xml:space="preserve">bank </w:t>
      </w:r>
      <w:proofErr w:type="spellStart"/>
      <w:r w:rsidRPr="00540AC0">
        <w:rPr>
          <w:rFonts w:ascii="Bookman Old Style" w:hAnsi="Bookman Old Style"/>
          <w:sz w:val="24"/>
          <w:szCs w:val="24"/>
        </w:rPr>
        <w:t>atau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lembaga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keuangan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negara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lain </w:t>
      </w:r>
      <w:proofErr w:type="spellStart"/>
      <w:r w:rsidRPr="00540AC0">
        <w:rPr>
          <w:rFonts w:ascii="Bookman Old Style" w:hAnsi="Bookman Old Style"/>
          <w:sz w:val="24"/>
          <w:szCs w:val="24"/>
        </w:rPr>
        <w:t>atau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menjadi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aset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540AC0">
        <w:rPr>
          <w:rFonts w:ascii="Bookman Old Style" w:hAnsi="Bookman Old Style"/>
          <w:sz w:val="24"/>
          <w:szCs w:val="24"/>
        </w:rPr>
        <w:t>Pengalihan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ke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negara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r w:rsidRPr="00540AC0">
        <w:rPr>
          <w:rFonts w:ascii="Bookman Old Style" w:hAnsi="Bookman Old Style"/>
          <w:i/>
          <w:sz w:val="24"/>
          <w:szCs w:val="24"/>
        </w:rPr>
        <w:t>tax heaven</w:t>
      </w:r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ter</w:t>
      </w:r>
      <w:r>
        <w:rPr>
          <w:rFonts w:ascii="Bookman Old Style" w:hAnsi="Bookman Old Style"/>
          <w:sz w:val="24"/>
          <w:szCs w:val="24"/>
        </w:rPr>
        <w:t>sebut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dikarenakan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kecenderungan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peraturan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perpajakan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40AC0">
        <w:rPr>
          <w:rFonts w:ascii="Bookman Old Style" w:hAnsi="Bookman Old Style"/>
          <w:sz w:val="24"/>
          <w:szCs w:val="24"/>
        </w:rPr>
        <w:t>lebih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longgar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0AC0">
        <w:rPr>
          <w:rFonts w:ascii="Bookman Old Style" w:hAnsi="Bookman Old Style"/>
          <w:sz w:val="24"/>
          <w:szCs w:val="24"/>
        </w:rPr>
        <w:t>peraturan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perbankan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mengenai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perlindungan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rahasia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nasabah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40AC0">
        <w:rPr>
          <w:rFonts w:ascii="Bookman Old Style" w:hAnsi="Bookman Old Style"/>
          <w:sz w:val="24"/>
          <w:szCs w:val="24"/>
        </w:rPr>
        <w:t>atau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ketentuan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bisnis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40AC0">
        <w:rPr>
          <w:rFonts w:ascii="Bookman Old Style" w:hAnsi="Bookman Old Style"/>
          <w:sz w:val="24"/>
          <w:szCs w:val="24"/>
        </w:rPr>
        <w:t>mudah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540AC0">
        <w:rPr>
          <w:rFonts w:ascii="Bookman Old Style" w:hAnsi="Bookman Old Style"/>
          <w:sz w:val="24"/>
          <w:szCs w:val="24"/>
        </w:rPr>
        <w:t>Kerahasiaan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kemudahan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ini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menjadikan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nasabah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atau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investor </w:t>
      </w:r>
      <w:proofErr w:type="spellStart"/>
      <w:r w:rsidRPr="00540AC0">
        <w:rPr>
          <w:rFonts w:ascii="Bookman Old Style" w:hAnsi="Bookman Old Style"/>
          <w:sz w:val="24"/>
          <w:szCs w:val="24"/>
        </w:rPr>
        <w:t>bebas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untuk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memasukkan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memutar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danadana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40AC0">
        <w:rPr>
          <w:rFonts w:ascii="Bookman Old Style" w:hAnsi="Bookman Old Style"/>
          <w:sz w:val="24"/>
          <w:szCs w:val="24"/>
        </w:rPr>
        <w:t>berkaitan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dengan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kegiatan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i</w:t>
      </w:r>
      <w:r>
        <w:rPr>
          <w:rFonts w:ascii="Bookman Old Style" w:hAnsi="Bookman Old Style"/>
          <w:sz w:val="24"/>
          <w:szCs w:val="24"/>
        </w:rPr>
        <w:t xml:space="preserve">llegal di </w:t>
      </w:r>
      <w:proofErr w:type="spellStart"/>
      <w:r>
        <w:rPr>
          <w:rFonts w:ascii="Bookman Old Style" w:hAnsi="Bookman Old Style"/>
          <w:sz w:val="24"/>
          <w:szCs w:val="24"/>
        </w:rPr>
        <w:t>negara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tersebut.</w:t>
      </w:r>
      <w:proofErr w:type="spellEnd"/>
    </w:p>
    <w:p w:rsidR="00540AC0" w:rsidRDefault="00540AC0" w:rsidP="00540AC0">
      <w:pPr>
        <w:pStyle w:val="ListParagraph"/>
        <w:numPr>
          <w:ilvl w:val="0"/>
          <w:numId w:val="2"/>
        </w:numPr>
        <w:ind w:left="284" w:hanging="142"/>
        <w:jc w:val="both"/>
        <w:rPr>
          <w:rFonts w:ascii="Bookman Old Style" w:hAnsi="Bookman Old Style"/>
          <w:sz w:val="24"/>
          <w:szCs w:val="24"/>
        </w:rPr>
      </w:pPr>
      <w:r w:rsidRPr="00540AC0">
        <w:rPr>
          <w:rFonts w:ascii="Bookman Old Style" w:hAnsi="Bookman Old Style"/>
          <w:i/>
          <w:sz w:val="24"/>
          <w:szCs w:val="24"/>
        </w:rPr>
        <w:t>Legitimate Business Conversions</w:t>
      </w:r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d</w:t>
      </w:r>
      <w:r w:rsidRPr="00540AC0">
        <w:rPr>
          <w:rFonts w:ascii="Bookman Old Style" w:hAnsi="Bookman Old Style"/>
          <w:sz w:val="24"/>
          <w:szCs w:val="24"/>
        </w:rPr>
        <w:t>ipraktikkan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melalui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bisnis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atau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kegiatan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usaha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40AC0">
        <w:rPr>
          <w:rFonts w:ascii="Bookman Old Style" w:hAnsi="Bookman Old Style"/>
          <w:sz w:val="24"/>
          <w:szCs w:val="24"/>
        </w:rPr>
        <w:t>sah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sebagai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sarana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untuk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memindahkan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540AC0">
        <w:rPr>
          <w:rFonts w:ascii="Bookman Old Style" w:hAnsi="Bookman Old Style"/>
          <w:sz w:val="24"/>
          <w:szCs w:val="24"/>
        </w:rPr>
        <w:t>dana</w:t>
      </w:r>
      <w:proofErr w:type="spellEnd"/>
      <w:proofErr w:type="gram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tersebut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ke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dalam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kegiatan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usaha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sehingga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tercampur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dalam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dana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perusahaan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540AC0">
        <w:rPr>
          <w:rFonts w:ascii="Bookman Old Style" w:hAnsi="Bookman Old Style"/>
          <w:sz w:val="24"/>
          <w:szCs w:val="24"/>
        </w:rPr>
        <w:t>Kemudian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540AC0">
        <w:rPr>
          <w:rFonts w:ascii="Bookman Old Style" w:hAnsi="Bookman Old Style"/>
          <w:sz w:val="24"/>
          <w:szCs w:val="24"/>
        </w:rPr>
        <w:t>dana</w:t>
      </w:r>
      <w:proofErr w:type="spellEnd"/>
      <w:proofErr w:type="gram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tersebut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dikonversikan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kembali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melalui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cek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, transfer, </w:t>
      </w:r>
      <w:proofErr w:type="spellStart"/>
      <w:r w:rsidRPr="00540AC0">
        <w:rPr>
          <w:rFonts w:ascii="Bookman Old Style" w:hAnsi="Bookman Old Style"/>
          <w:sz w:val="24"/>
          <w:szCs w:val="24"/>
        </w:rPr>
        <w:t>atau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instrument </w:t>
      </w:r>
      <w:proofErr w:type="spellStart"/>
      <w:r w:rsidRPr="00540AC0">
        <w:rPr>
          <w:rFonts w:ascii="Bookman Old Style" w:hAnsi="Bookman Old Style"/>
          <w:sz w:val="24"/>
          <w:szCs w:val="24"/>
        </w:rPr>
        <w:t>pembayaran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lainnya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dialihkan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ke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rekening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pemilik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dana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awal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. Hal </w:t>
      </w:r>
      <w:proofErr w:type="spellStart"/>
      <w:r w:rsidRPr="00540AC0">
        <w:rPr>
          <w:rFonts w:ascii="Bookman Old Style" w:hAnsi="Bookman Old Style"/>
          <w:sz w:val="24"/>
          <w:szCs w:val="24"/>
        </w:rPr>
        <w:t>ini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menjadkan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asal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540AC0">
        <w:rPr>
          <w:rFonts w:ascii="Bookman Old Style" w:hAnsi="Bookman Old Style"/>
          <w:sz w:val="24"/>
          <w:szCs w:val="24"/>
        </w:rPr>
        <w:t>dana</w:t>
      </w:r>
      <w:proofErr w:type="spellEnd"/>
      <w:proofErr w:type="gram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tersebut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menjadi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kabur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karena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te</w:t>
      </w:r>
      <w:r>
        <w:rPr>
          <w:rFonts w:ascii="Bookman Old Style" w:hAnsi="Bookman Old Style"/>
          <w:sz w:val="24"/>
          <w:szCs w:val="24"/>
        </w:rPr>
        <w:t>rcampur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perusahaan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540AC0" w:rsidRDefault="00540AC0" w:rsidP="00540AC0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40AC0">
        <w:rPr>
          <w:rFonts w:ascii="Bookman Old Style" w:hAnsi="Bookman Old Style"/>
          <w:sz w:val="24"/>
          <w:szCs w:val="24"/>
        </w:rPr>
        <w:t>Tipologi-tipologi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40AC0">
        <w:rPr>
          <w:rFonts w:ascii="Bookman Old Style" w:hAnsi="Bookman Old Style"/>
          <w:sz w:val="24"/>
          <w:szCs w:val="24"/>
        </w:rPr>
        <w:t>dijabarkan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540AC0">
        <w:rPr>
          <w:rFonts w:ascii="Bookman Old Style" w:hAnsi="Bookman Old Style"/>
          <w:sz w:val="24"/>
          <w:szCs w:val="24"/>
        </w:rPr>
        <w:t>atas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hanyalah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bentuk-bentuk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sederhana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dari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tipologi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TPPU yang </w:t>
      </w:r>
      <w:proofErr w:type="spellStart"/>
      <w:r w:rsidRPr="00540AC0">
        <w:rPr>
          <w:rFonts w:ascii="Bookman Old Style" w:hAnsi="Bookman Old Style"/>
          <w:sz w:val="24"/>
          <w:szCs w:val="24"/>
        </w:rPr>
        <w:t>digunakan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540AC0">
        <w:rPr>
          <w:rFonts w:ascii="Bookman Old Style" w:hAnsi="Bookman Old Style"/>
          <w:sz w:val="24"/>
          <w:szCs w:val="24"/>
        </w:rPr>
        <w:t>Karena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tentunya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jika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para </w:t>
      </w:r>
      <w:proofErr w:type="spellStart"/>
      <w:r w:rsidRPr="00540AC0">
        <w:rPr>
          <w:rFonts w:ascii="Bookman Old Style" w:hAnsi="Bookman Old Style"/>
          <w:sz w:val="24"/>
          <w:szCs w:val="24"/>
        </w:rPr>
        <w:t>pelaku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pencucian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uang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hanya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menggunakan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salah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satu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atau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beberapa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tipologi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tersebut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tentu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aparat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penegak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hukum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540AC0">
        <w:rPr>
          <w:rFonts w:ascii="Bookman Old Style" w:hAnsi="Bookman Old Style"/>
          <w:sz w:val="24"/>
          <w:szCs w:val="24"/>
        </w:rPr>
        <w:t>akan</w:t>
      </w:r>
      <w:proofErr w:type="spellEnd"/>
      <w:proofErr w:type="gram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dengan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mudah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menemukan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aset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mereka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proofErr w:type="gramStart"/>
      <w:r w:rsidRPr="00540AC0">
        <w:rPr>
          <w:rFonts w:ascii="Bookman Old Style" w:hAnsi="Bookman Old Style"/>
          <w:sz w:val="24"/>
          <w:szCs w:val="24"/>
        </w:rPr>
        <w:t>dalam</w:t>
      </w:r>
      <w:proofErr w:type="spellEnd"/>
      <w:proofErr w:type="gram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praktiknya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, para </w:t>
      </w:r>
      <w:proofErr w:type="spellStart"/>
      <w:r w:rsidRPr="00540AC0">
        <w:rPr>
          <w:rFonts w:ascii="Bookman Old Style" w:hAnsi="Bookman Old Style"/>
          <w:sz w:val="24"/>
          <w:szCs w:val="24"/>
        </w:rPr>
        <w:t>pelaku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pencucian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uang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menggunakan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lebih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dari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satu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tipologi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mengkombinasikannya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dengan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skema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40AC0">
        <w:rPr>
          <w:rFonts w:ascii="Bookman Old Style" w:hAnsi="Bookman Old Style"/>
          <w:sz w:val="24"/>
          <w:szCs w:val="24"/>
        </w:rPr>
        <w:t>kompleks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. Hal </w:t>
      </w:r>
      <w:proofErr w:type="spellStart"/>
      <w:r w:rsidRPr="00540AC0">
        <w:rPr>
          <w:rFonts w:ascii="Bookman Old Style" w:hAnsi="Bookman Old Style"/>
          <w:sz w:val="24"/>
          <w:szCs w:val="24"/>
        </w:rPr>
        <w:t>ini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menjadikan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TPPU </w:t>
      </w:r>
      <w:proofErr w:type="spellStart"/>
      <w:r w:rsidRPr="00540AC0">
        <w:rPr>
          <w:rFonts w:ascii="Bookman Old Style" w:hAnsi="Bookman Old Style"/>
          <w:sz w:val="24"/>
          <w:szCs w:val="24"/>
        </w:rPr>
        <w:t>sulit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untuk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dilacak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memerlukan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kerja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540AC0">
        <w:rPr>
          <w:rFonts w:ascii="Bookman Old Style" w:hAnsi="Bookman Old Style"/>
          <w:sz w:val="24"/>
          <w:szCs w:val="24"/>
        </w:rPr>
        <w:t>sama</w:t>
      </w:r>
      <w:proofErr w:type="spellEnd"/>
      <w:proofErr w:type="gram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pemahaman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dari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penegak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hukum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dan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hakim yang </w:t>
      </w:r>
      <w:proofErr w:type="spellStart"/>
      <w:r w:rsidRPr="00540AC0">
        <w:rPr>
          <w:rFonts w:ascii="Bookman Old Style" w:hAnsi="Bookman Old Style"/>
          <w:sz w:val="24"/>
          <w:szCs w:val="24"/>
        </w:rPr>
        <w:t>matang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serta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aturan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40AC0">
        <w:rPr>
          <w:rFonts w:ascii="Bookman Old Style" w:hAnsi="Bookman Old Style"/>
          <w:sz w:val="24"/>
          <w:szCs w:val="24"/>
        </w:rPr>
        <w:t>hukum</w:t>
      </w:r>
      <w:proofErr w:type="spellEnd"/>
      <w:r w:rsidRPr="00540AC0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40AC0">
        <w:rPr>
          <w:rFonts w:ascii="Bookman Old Style" w:hAnsi="Bookman Old Style"/>
          <w:sz w:val="24"/>
          <w:szCs w:val="24"/>
        </w:rPr>
        <w:t>kuat</w:t>
      </w:r>
      <w:proofErr w:type="spellEnd"/>
      <w:r w:rsidRPr="00540AC0">
        <w:rPr>
          <w:rFonts w:ascii="Bookman Old Style" w:hAnsi="Bookman Old Style"/>
          <w:sz w:val="24"/>
          <w:szCs w:val="24"/>
        </w:rPr>
        <w:t>.</w:t>
      </w:r>
    </w:p>
    <w:p w:rsidR="00991B02" w:rsidRDefault="00991B02" w:rsidP="00540AC0">
      <w:pPr>
        <w:jc w:val="both"/>
        <w:rPr>
          <w:rFonts w:ascii="Bookman Old Style" w:hAnsi="Bookman Old Style"/>
          <w:sz w:val="24"/>
          <w:szCs w:val="24"/>
        </w:rPr>
      </w:pPr>
    </w:p>
    <w:p w:rsidR="00991B02" w:rsidRPr="00991B02" w:rsidRDefault="00991B02" w:rsidP="00540AC0">
      <w:pPr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proofErr w:type="spellStart"/>
      <w:proofErr w:type="gramStart"/>
      <w:r w:rsidRPr="00991B02">
        <w:rPr>
          <w:rFonts w:ascii="Bookman Old Style" w:hAnsi="Bookman Old Style"/>
          <w:b/>
          <w:sz w:val="24"/>
          <w:szCs w:val="24"/>
        </w:rPr>
        <w:t>Oleh</w:t>
      </w:r>
      <w:proofErr w:type="spellEnd"/>
      <w:r w:rsidRPr="00991B02">
        <w:rPr>
          <w:rFonts w:ascii="Bookman Old Style" w:hAnsi="Bookman Old Style"/>
          <w:b/>
          <w:sz w:val="24"/>
          <w:szCs w:val="24"/>
        </w:rPr>
        <w:t xml:space="preserve"> :</w:t>
      </w:r>
      <w:proofErr w:type="gramEnd"/>
      <w:r w:rsidRPr="00991B02">
        <w:rPr>
          <w:rFonts w:ascii="Bookman Old Style" w:hAnsi="Bookman Old Style"/>
          <w:b/>
          <w:sz w:val="24"/>
          <w:szCs w:val="24"/>
        </w:rPr>
        <w:t xml:space="preserve"> Gerald </w:t>
      </w:r>
      <w:proofErr w:type="spellStart"/>
      <w:r w:rsidRPr="00991B02">
        <w:rPr>
          <w:rFonts w:ascii="Bookman Old Style" w:hAnsi="Bookman Old Style"/>
          <w:b/>
          <w:sz w:val="24"/>
          <w:szCs w:val="24"/>
        </w:rPr>
        <w:t>Badia</w:t>
      </w:r>
      <w:proofErr w:type="spellEnd"/>
      <w:r w:rsidRPr="00991B0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991B02">
        <w:rPr>
          <w:rFonts w:ascii="Bookman Old Style" w:hAnsi="Bookman Old Style"/>
          <w:b/>
          <w:sz w:val="24"/>
          <w:szCs w:val="24"/>
        </w:rPr>
        <w:t>Febian</w:t>
      </w:r>
      <w:proofErr w:type="spellEnd"/>
      <w:r w:rsidRPr="00991B02">
        <w:rPr>
          <w:rFonts w:ascii="Bookman Old Style" w:hAnsi="Bookman Old Style"/>
          <w:b/>
          <w:sz w:val="24"/>
          <w:szCs w:val="24"/>
        </w:rPr>
        <w:t>, S.H. (</w:t>
      </w:r>
      <w:proofErr w:type="spellStart"/>
      <w:r w:rsidRPr="00991B02">
        <w:rPr>
          <w:rFonts w:ascii="Bookman Old Style" w:hAnsi="Bookman Old Style"/>
          <w:b/>
          <w:sz w:val="24"/>
          <w:szCs w:val="24"/>
        </w:rPr>
        <w:t>Mahasiswa</w:t>
      </w:r>
      <w:proofErr w:type="spellEnd"/>
      <w:r w:rsidRPr="00991B02">
        <w:rPr>
          <w:rFonts w:ascii="Bookman Old Style" w:hAnsi="Bookman Old Style"/>
          <w:b/>
          <w:sz w:val="24"/>
          <w:szCs w:val="24"/>
        </w:rPr>
        <w:t xml:space="preserve"> Program </w:t>
      </w:r>
      <w:proofErr w:type="spellStart"/>
      <w:r w:rsidRPr="00991B02">
        <w:rPr>
          <w:rFonts w:ascii="Bookman Old Style" w:hAnsi="Bookman Old Style"/>
          <w:b/>
          <w:sz w:val="24"/>
          <w:szCs w:val="24"/>
        </w:rPr>
        <w:t>Studi</w:t>
      </w:r>
      <w:proofErr w:type="spellEnd"/>
      <w:r w:rsidRPr="00991B02">
        <w:rPr>
          <w:rFonts w:ascii="Bookman Old Style" w:hAnsi="Bookman Old Style"/>
          <w:b/>
          <w:sz w:val="24"/>
          <w:szCs w:val="24"/>
        </w:rPr>
        <w:t xml:space="preserve"> Magister </w:t>
      </w:r>
      <w:proofErr w:type="spellStart"/>
      <w:r w:rsidRPr="00991B02">
        <w:rPr>
          <w:rFonts w:ascii="Bookman Old Style" w:hAnsi="Bookman Old Style"/>
          <w:b/>
          <w:sz w:val="24"/>
          <w:szCs w:val="24"/>
        </w:rPr>
        <w:t>Ilmu</w:t>
      </w:r>
      <w:proofErr w:type="spellEnd"/>
      <w:r w:rsidRPr="00991B0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991B02">
        <w:rPr>
          <w:rFonts w:ascii="Bookman Old Style" w:hAnsi="Bookman Old Style"/>
          <w:b/>
          <w:sz w:val="24"/>
          <w:szCs w:val="24"/>
        </w:rPr>
        <w:t>Hukum</w:t>
      </w:r>
      <w:proofErr w:type="spellEnd"/>
      <w:r w:rsidRPr="00991B0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991B02">
        <w:rPr>
          <w:rFonts w:ascii="Bookman Old Style" w:hAnsi="Bookman Old Style"/>
          <w:b/>
          <w:sz w:val="24"/>
          <w:szCs w:val="24"/>
        </w:rPr>
        <w:t>Fakultas</w:t>
      </w:r>
      <w:proofErr w:type="spellEnd"/>
      <w:r w:rsidRPr="00991B0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991B02">
        <w:rPr>
          <w:rFonts w:ascii="Bookman Old Style" w:hAnsi="Bookman Old Style"/>
          <w:b/>
          <w:sz w:val="24"/>
          <w:szCs w:val="24"/>
        </w:rPr>
        <w:t>Hukum</w:t>
      </w:r>
      <w:proofErr w:type="spellEnd"/>
      <w:r w:rsidRPr="00991B0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991B02">
        <w:rPr>
          <w:rFonts w:ascii="Bookman Old Style" w:hAnsi="Bookman Old Style"/>
          <w:b/>
          <w:sz w:val="24"/>
          <w:szCs w:val="24"/>
        </w:rPr>
        <w:t>Universitas</w:t>
      </w:r>
      <w:proofErr w:type="spellEnd"/>
      <w:r w:rsidRPr="00991B02">
        <w:rPr>
          <w:rFonts w:ascii="Bookman Old Style" w:hAnsi="Bookman Old Style"/>
          <w:b/>
          <w:sz w:val="24"/>
          <w:szCs w:val="24"/>
        </w:rPr>
        <w:t xml:space="preserve"> Sumatera Utara)</w:t>
      </w:r>
    </w:p>
    <w:bookmarkEnd w:id="0"/>
    <w:p w:rsidR="00540AC0" w:rsidRPr="00540AC0" w:rsidRDefault="00540AC0" w:rsidP="00540AC0">
      <w:pPr>
        <w:jc w:val="both"/>
        <w:rPr>
          <w:rFonts w:ascii="Bookman Old Style" w:hAnsi="Bookman Old Style"/>
          <w:sz w:val="24"/>
          <w:szCs w:val="24"/>
        </w:rPr>
      </w:pPr>
    </w:p>
    <w:sectPr w:rsidR="00540AC0" w:rsidRPr="00540A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15D25"/>
    <w:multiLevelType w:val="hybridMultilevel"/>
    <w:tmpl w:val="537C39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04934"/>
    <w:multiLevelType w:val="hybridMultilevel"/>
    <w:tmpl w:val="355EDB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C0"/>
    <w:rsid w:val="00455F39"/>
    <w:rsid w:val="00540AC0"/>
    <w:rsid w:val="0099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9BEDE-6A7A-4511-AD39-16007A91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BADIA FEBIAN</dc:creator>
  <cp:keywords/>
  <dc:description/>
  <cp:lastModifiedBy>GERALD BADIA FEBIAN</cp:lastModifiedBy>
  <cp:revision>1</cp:revision>
  <dcterms:created xsi:type="dcterms:W3CDTF">2024-10-17T17:31:00Z</dcterms:created>
  <dcterms:modified xsi:type="dcterms:W3CDTF">2024-10-17T17:43:00Z</dcterms:modified>
</cp:coreProperties>
</file>